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EF" w:rsidRDefault="00256C16">
      <w:pPr>
        <w:widowControl/>
        <w:shd w:val="clear" w:color="auto" w:fill="FFFFFF"/>
        <w:spacing w:line="320" w:lineRule="exact"/>
        <w:jc w:val="center"/>
        <w:rPr>
          <w:rFonts w:ascii="华文中宋" w:eastAsia="华文中宋" w:hAnsi="华文中宋"/>
          <w:color w:val="212529"/>
          <w:kern w:val="0"/>
          <w:sz w:val="32"/>
          <w:szCs w:val="32"/>
        </w:rPr>
      </w:pPr>
      <w:r>
        <w:rPr>
          <w:rFonts w:ascii="华文中宋" w:eastAsia="华文中宋" w:hAnsi="华文中宋" w:hint="eastAsia"/>
          <w:color w:val="212529"/>
          <w:kern w:val="0"/>
          <w:sz w:val="32"/>
          <w:szCs w:val="32"/>
        </w:rPr>
        <w:t>法学院第一届“吴文翰杯”法律英语演讲比赛</w:t>
      </w:r>
    </w:p>
    <w:p w:rsidR="00B176EF" w:rsidRDefault="00681C61">
      <w:pPr>
        <w:widowControl/>
        <w:shd w:val="clear" w:color="auto" w:fill="FFFFFF"/>
        <w:spacing w:line="320" w:lineRule="exact"/>
        <w:jc w:val="center"/>
        <w:rPr>
          <w:rFonts w:ascii="华文中宋" w:eastAsia="华文中宋" w:hAnsi="华文中宋"/>
          <w:color w:val="212529"/>
          <w:kern w:val="0"/>
          <w:sz w:val="32"/>
          <w:szCs w:val="32"/>
        </w:rPr>
      </w:pPr>
      <w:r>
        <w:rPr>
          <w:rFonts w:ascii="华文中宋" w:eastAsia="华文中宋" w:hAnsi="华文中宋" w:hint="eastAsia"/>
          <w:color w:val="212529"/>
          <w:kern w:val="0"/>
          <w:sz w:val="32"/>
          <w:szCs w:val="32"/>
        </w:rPr>
        <w:t xml:space="preserve"> </w:t>
      </w:r>
      <w:r>
        <w:rPr>
          <w:rFonts w:ascii="华文中宋" w:eastAsia="华文中宋" w:hAnsi="华文中宋"/>
          <w:color w:val="212529"/>
          <w:kern w:val="0"/>
          <w:sz w:val="32"/>
          <w:szCs w:val="32"/>
        </w:rPr>
        <w:t xml:space="preserve"> </w:t>
      </w:r>
      <w:r w:rsidR="00256C16">
        <w:rPr>
          <w:rFonts w:ascii="华文中宋" w:eastAsia="华文中宋" w:hAnsi="华文中宋" w:hint="eastAsia"/>
          <w:color w:val="212529"/>
          <w:kern w:val="0"/>
          <w:sz w:val="32"/>
          <w:szCs w:val="32"/>
        </w:rPr>
        <w:t>评分表（评委用）</w:t>
      </w:r>
    </w:p>
    <w:p w:rsidR="00B176EF" w:rsidRDefault="00256C16">
      <w:pPr>
        <w:widowControl/>
        <w:shd w:val="clear" w:color="auto" w:fill="FFFFFF"/>
        <w:spacing w:line="320" w:lineRule="exact"/>
        <w:jc w:val="center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Judging Sheet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 xml:space="preserve"> for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the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1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  <w:vertAlign w:val="superscript"/>
        </w:rPr>
        <w:t>st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Wu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Wen-Han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Cup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Legal English Public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-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Speaking Competition o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f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NWNU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’s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Law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School</w:t>
      </w:r>
    </w:p>
    <w:p w:rsidR="00B176EF" w:rsidRDefault="00256C16">
      <w:pPr>
        <w:widowControl/>
        <w:shd w:val="clear" w:color="auto" w:fill="FFFFFF"/>
        <w:spacing w:line="560" w:lineRule="exact"/>
        <w:rPr>
          <w:rFonts w:ascii="Georgia" w:eastAsia="仿宋" w:hAnsi="Georgia" w:cs="Segoe UI"/>
          <w:b/>
          <w:bCs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选手号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_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______  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选手姓名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 xml:space="preserve"> __________ </w:t>
      </w:r>
      <w:r w:rsidR="0015110A">
        <w:rPr>
          <w:rFonts w:eastAsia="仿宋" w:hAnsi="Georgia" w:cs="Segoe UI" w:hint="eastAsia"/>
          <w:color w:val="212529"/>
          <w:kern w:val="0"/>
          <w:sz w:val="30"/>
          <w:szCs w:val="30"/>
        </w:rPr>
        <w:t xml:space="preserve">  </w:t>
      </w:r>
      <w:r>
        <w:rPr>
          <w:rFonts w:eastAsia="仿宋" w:hAnsi="Georgia" w:cs="Segoe UI" w:hint="eastAsia"/>
          <w:color w:val="212529"/>
          <w:kern w:val="0"/>
          <w:sz w:val="30"/>
          <w:szCs w:val="30"/>
        </w:rPr>
        <w:t xml:space="preserve">  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____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号评委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132"/>
        <w:gridCol w:w="530"/>
        <w:gridCol w:w="5549"/>
        <w:gridCol w:w="1287"/>
      </w:tblGrid>
      <w:tr w:rsidR="00B176EF">
        <w:tc>
          <w:tcPr>
            <w:tcW w:w="8211" w:type="dxa"/>
            <w:gridSpan w:val="3"/>
            <w:vAlign w:val="center"/>
          </w:tcPr>
          <w:p w:rsidR="00B176EF" w:rsidRPr="00681C61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b/>
                <w:color w:val="212529"/>
                <w:kern w:val="0"/>
                <w:sz w:val="28"/>
                <w:szCs w:val="28"/>
              </w:rPr>
            </w:pP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评分项</w:t>
            </w: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 xml:space="preserve"> </w:t>
            </w: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（各项评分区间</w:t>
            </w: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0-</w:t>
            </w:r>
            <w:r w:rsidRPr="00681C61">
              <w:rPr>
                <w:rFonts w:ascii="Georgia" w:eastAsia="仿宋" w:hAnsi="Georgia" w:cs="Segoe UI"/>
                <w:b/>
                <w:color w:val="212529"/>
                <w:kern w:val="0"/>
                <w:sz w:val="28"/>
                <w:szCs w:val="28"/>
              </w:rPr>
              <w:t>10</w:t>
            </w: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分，共</w:t>
            </w: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1</w:t>
            </w:r>
            <w:r w:rsidRPr="00681C61">
              <w:rPr>
                <w:rFonts w:ascii="Georgia" w:eastAsia="仿宋" w:hAnsi="Georgia" w:cs="Segoe UI"/>
                <w:b/>
                <w:color w:val="212529"/>
                <w:kern w:val="0"/>
                <w:sz w:val="28"/>
                <w:szCs w:val="28"/>
              </w:rPr>
              <w:t>0</w:t>
            </w: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项）</w:t>
            </w:r>
          </w:p>
        </w:tc>
        <w:tc>
          <w:tcPr>
            <w:tcW w:w="1287" w:type="dxa"/>
            <w:vAlign w:val="center"/>
          </w:tcPr>
          <w:p w:rsidR="00B176EF" w:rsidRPr="00681C61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b/>
                <w:color w:val="212529"/>
                <w:kern w:val="0"/>
                <w:sz w:val="30"/>
                <w:szCs w:val="30"/>
              </w:rPr>
            </w:pP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30"/>
                <w:szCs w:val="30"/>
              </w:rPr>
              <w:t>分数</w:t>
            </w:r>
          </w:p>
        </w:tc>
      </w:tr>
      <w:tr w:rsidR="00B176EF">
        <w:trPr>
          <w:trHeight w:val="1020"/>
        </w:trPr>
        <w:tc>
          <w:tcPr>
            <w:tcW w:w="2132" w:type="dxa"/>
            <w:vMerge w:val="restart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英文能力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>L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inguistic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Skills</w:t>
            </w: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1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语音语调的标准度与适宜度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I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ntonation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and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accent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/>
            <w:vAlign w:val="center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2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发音表述的流利度与连贯度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F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luency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, coherence and a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rticulation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/>
            <w:vAlign w:val="center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3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bookmarkStart w:id="0" w:name="_Hlk18858343"/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英语遣词造句的难易度和准确度</w:t>
            </w:r>
          </w:p>
          <w:bookmarkEnd w:id="0"/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W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ords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and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sentences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 w:val="restart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专业内容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>S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pecialized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merit</w:t>
            </w: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4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演讲内容的切题性与专业性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eastAsia="仿宋" w:hAnsi="Georgia" w:cs="Segoe UI"/>
                <w:color w:val="212529"/>
                <w:kern w:val="0"/>
                <w:sz w:val="28"/>
                <w:szCs w:val="28"/>
              </w:rPr>
              <w:t>L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egal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relevance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of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the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speech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topic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and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conten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ts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/>
            <w:vAlign w:val="center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5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内容的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逻辑、结构、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思路，论述的清晰度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Logic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，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structure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，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organization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，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argument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/>
            <w:vAlign w:val="center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6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在法科专业主题上的双语思维能力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professional capacity to think through bilingual tools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 w:val="restart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演讲能力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>S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peaking</w:t>
            </w: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skills</w:t>
            </w: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7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现场感，应变交流能力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Improvisational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communication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and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reaction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, pathos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/>
            <w:vAlign w:val="center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8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举止仪表、肢体姿态、表情、声量、感染力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P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osture,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body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language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, facial expression</w:t>
            </w:r>
            <w:r>
              <w:rPr>
                <w:rFonts w:eastAsia="仿宋" w:hAnsi="Georgia" w:cs="Segoe UI"/>
                <w:color w:val="212529"/>
                <w:kern w:val="0"/>
                <w:sz w:val="28"/>
                <w:szCs w:val="28"/>
              </w:rPr>
              <w:t xml:space="preserve">, 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volume</w:t>
            </w:r>
            <w:r>
              <w:rPr>
                <w:rFonts w:eastAsia="仿宋" w:hAnsi="Georgia" w:cs="Segoe UI"/>
                <w:color w:val="212529"/>
                <w:kern w:val="0"/>
                <w:sz w:val="28"/>
                <w:szCs w:val="28"/>
              </w:rPr>
              <w:t xml:space="preserve"> and pathos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Merge/>
            <w:vAlign w:val="center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9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时间和节奏掌控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T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ime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management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1020"/>
        </w:trPr>
        <w:tc>
          <w:tcPr>
            <w:tcW w:w="2132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整体效果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>O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verall</w:t>
            </w: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effect</w:t>
            </w:r>
          </w:p>
        </w:tc>
        <w:tc>
          <w:tcPr>
            <w:tcW w:w="530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30"/>
                <w:szCs w:val="30"/>
              </w:rPr>
              <w:t>1</w:t>
            </w:r>
            <w:r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  <w:t>0</w:t>
            </w:r>
          </w:p>
        </w:tc>
        <w:tc>
          <w:tcPr>
            <w:tcW w:w="5549" w:type="dxa"/>
            <w:vAlign w:val="center"/>
          </w:tcPr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整体发挥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 xml:space="preserve"> </w:t>
            </w:r>
          </w:p>
          <w:p w:rsidR="00B176EF" w:rsidRDefault="00256C16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</w:pP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>G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eneral</w:t>
            </w:r>
            <w:r>
              <w:rPr>
                <w:rFonts w:ascii="Georgia" w:eastAsia="仿宋" w:hAnsi="Georgia" w:cs="Segoe UI"/>
                <w:color w:val="212529"/>
                <w:kern w:val="0"/>
                <w:sz w:val="28"/>
                <w:szCs w:val="28"/>
              </w:rPr>
              <w:t xml:space="preserve"> </w:t>
            </w:r>
            <w:r>
              <w:rPr>
                <w:rFonts w:ascii="Georgia" w:eastAsia="仿宋" w:hAnsi="Georgia" w:cs="Segoe UI" w:hint="eastAsia"/>
                <w:color w:val="212529"/>
                <w:kern w:val="0"/>
                <w:sz w:val="28"/>
                <w:szCs w:val="28"/>
              </w:rPr>
              <w:t>performance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  <w:tr w:rsidR="00B176EF">
        <w:trPr>
          <w:trHeight w:val="536"/>
        </w:trPr>
        <w:tc>
          <w:tcPr>
            <w:tcW w:w="8211" w:type="dxa"/>
            <w:gridSpan w:val="3"/>
            <w:vAlign w:val="center"/>
          </w:tcPr>
          <w:p w:rsidR="00B176EF" w:rsidRPr="00681C61" w:rsidRDefault="00256C16">
            <w:pPr>
              <w:widowControl/>
              <w:shd w:val="clear" w:color="auto" w:fill="FFFFFF"/>
              <w:spacing w:line="340" w:lineRule="exact"/>
              <w:jc w:val="center"/>
              <w:rPr>
                <w:rFonts w:ascii="Georgia" w:eastAsia="仿宋" w:hAnsi="Georgia" w:cs="Segoe UI"/>
                <w:b/>
                <w:color w:val="212529"/>
                <w:kern w:val="0"/>
                <w:sz w:val="28"/>
                <w:szCs w:val="28"/>
              </w:rPr>
            </w:pPr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总</w:t>
            </w:r>
            <w:r w:rsidR="00B05682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 xml:space="preserve"> </w:t>
            </w:r>
            <w:r w:rsidR="00B05682">
              <w:rPr>
                <w:rFonts w:ascii="Georgia" w:eastAsia="仿宋" w:hAnsi="Georgia" w:cs="Segoe UI"/>
                <w:b/>
                <w:color w:val="212529"/>
                <w:kern w:val="0"/>
                <w:sz w:val="28"/>
                <w:szCs w:val="28"/>
              </w:rPr>
              <w:t xml:space="preserve">  </w:t>
            </w:r>
            <w:bookmarkStart w:id="1" w:name="_GoBack"/>
            <w:bookmarkEnd w:id="1"/>
            <w:r w:rsidRPr="00681C61">
              <w:rPr>
                <w:rFonts w:ascii="Georgia" w:eastAsia="仿宋" w:hAnsi="Georgia" w:cs="Segoe UI" w:hint="eastAsia"/>
                <w:b/>
                <w:color w:val="212529"/>
                <w:kern w:val="0"/>
                <w:sz w:val="28"/>
                <w:szCs w:val="28"/>
              </w:rPr>
              <w:t>分</w:t>
            </w:r>
          </w:p>
        </w:tc>
        <w:tc>
          <w:tcPr>
            <w:tcW w:w="1287" w:type="dxa"/>
          </w:tcPr>
          <w:p w:rsidR="00B176EF" w:rsidRDefault="00B176EF">
            <w:pPr>
              <w:widowControl/>
              <w:shd w:val="clear" w:color="auto" w:fill="FFFFFF"/>
              <w:spacing w:line="340" w:lineRule="exact"/>
              <w:rPr>
                <w:rFonts w:ascii="Georgia" w:eastAsia="仿宋" w:hAnsi="Georgia" w:cs="Segoe UI"/>
                <w:color w:val="212529"/>
                <w:kern w:val="0"/>
                <w:sz w:val="30"/>
                <w:szCs w:val="30"/>
              </w:rPr>
            </w:pPr>
          </w:p>
        </w:tc>
      </w:tr>
    </w:tbl>
    <w:p w:rsidR="00B176EF" w:rsidRDefault="00256C16">
      <w:pPr>
        <w:widowControl/>
        <w:shd w:val="clear" w:color="auto" w:fill="FFFFFF"/>
        <w:spacing w:line="280" w:lineRule="exact"/>
        <w:rPr>
          <w:rFonts w:ascii="Georgia" w:eastAsia="仿宋" w:hAnsi="Georgia" w:cs="Segoe UI"/>
          <w:color w:val="212529"/>
          <w:kern w:val="0"/>
          <w:szCs w:val="21"/>
        </w:rPr>
      </w:pPr>
      <w:r>
        <w:rPr>
          <w:rFonts w:ascii="Georgia" w:eastAsia="仿宋" w:hAnsi="Georgia" w:cs="Segoe UI" w:hint="eastAsia"/>
          <w:color w:val="212529"/>
          <w:kern w:val="0"/>
          <w:szCs w:val="21"/>
        </w:rPr>
        <w:t>（总分用于评定一二三等奖和优秀奖，第</w:t>
      </w:r>
      <w:r>
        <w:rPr>
          <w:rFonts w:ascii="Georgia" w:eastAsia="仿宋" w:hAnsi="Georgia" w:cs="Segoe UI" w:hint="eastAsia"/>
          <w:color w:val="212529"/>
          <w:kern w:val="0"/>
          <w:szCs w:val="21"/>
        </w:rPr>
        <w:t>1</w:t>
      </w:r>
      <w:r>
        <w:rPr>
          <w:rFonts w:ascii="Georgia" w:eastAsia="仿宋" w:hAnsi="Georgia" w:cs="Segoe UI" w:hint="eastAsia"/>
          <w:color w:val="212529"/>
          <w:kern w:val="0"/>
          <w:szCs w:val="21"/>
        </w:rPr>
        <w:t>、</w:t>
      </w:r>
      <w:r>
        <w:rPr>
          <w:rFonts w:ascii="Georgia" w:eastAsia="仿宋" w:hAnsi="Georgia" w:cs="Segoe UI"/>
          <w:color w:val="212529"/>
          <w:kern w:val="0"/>
          <w:szCs w:val="21"/>
        </w:rPr>
        <w:t>2</w:t>
      </w:r>
      <w:r>
        <w:rPr>
          <w:rFonts w:ascii="Georgia" w:eastAsia="仿宋" w:hAnsi="Georgia" w:cs="Segoe UI" w:hint="eastAsia"/>
          <w:color w:val="212529"/>
          <w:kern w:val="0"/>
          <w:szCs w:val="21"/>
        </w:rPr>
        <w:t>、</w:t>
      </w:r>
      <w:r>
        <w:rPr>
          <w:rFonts w:ascii="Georgia" w:eastAsia="仿宋" w:hAnsi="Georgia" w:cs="Segoe UI"/>
          <w:color w:val="212529"/>
          <w:kern w:val="0"/>
          <w:szCs w:val="21"/>
        </w:rPr>
        <w:t>3</w:t>
      </w:r>
      <w:r>
        <w:rPr>
          <w:rFonts w:ascii="Georgia" w:eastAsia="仿宋" w:hAnsi="Georgia" w:cs="Segoe UI" w:hint="eastAsia"/>
          <w:color w:val="212529"/>
          <w:kern w:val="0"/>
          <w:szCs w:val="21"/>
        </w:rPr>
        <w:t>项得分用于评定“最佳语音奖”，第</w:t>
      </w:r>
      <w:r>
        <w:rPr>
          <w:rFonts w:ascii="Georgia" w:eastAsia="仿宋" w:hAnsi="Georgia" w:cs="Segoe UI"/>
          <w:color w:val="212529"/>
          <w:kern w:val="0"/>
          <w:szCs w:val="21"/>
        </w:rPr>
        <w:t>10</w:t>
      </w:r>
      <w:r>
        <w:rPr>
          <w:rFonts w:ascii="Georgia" w:eastAsia="仿宋" w:hAnsi="Georgia" w:cs="Segoe UI" w:hint="eastAsia"/>
          <w:color w:val="212529"/>
          <w:kern w:val="0"/>
          <w:szCs w:val="21"/>
        </w:rPr>
        <w:t>项得分用于评定“最佳表现奖”）</w:t>
      </w:r>
      <w:r>
        <w:rPr>
          <w:rFonts w:ascii="Georgia" w:eastAsia="仿宋" w:hAnsi="Georgia" w:cs="Segoe UI" w:hint="eastAsia"/>
          <w:color w:val="212529"/>
          <w:kern w:val="0"/>
          <w:szCs w:val="21"/>
        </w:rPr>
        <w:t xml:space="preserve"> </w:t>
      </w:r>
      <w:r>
        <w:rPr>
          <w:rFonts w:ascii="Georgia" w:eastAsia="仿宋" w:hAnsi="Georgia" w:cs="Segoe UI"/>
          <w:color w:val="212529"/>
          <w:kern w:val="0"/>
          <w:szCs w:val="21"/>
        </w:rPr>
        <w:t xml:space="preserve">               </w:t>
      </w:r>
    </w:p>
    <w:p w:rsidR="00B176EF" w:rsidRDefault="00256C16">
      <w:pPr>
        <w:widowControl/>
        <w:shd w:val="clear" w:color="auto" w:fill="FFFFFF"/>
        <w:spacing w:line="280" w:lineRule="exact"/>
        <w:ind w:firstLineChars="1600" w:firstLine="4800"/>
        <w:rPr>
          <w:rFonts w:ascii="Georgia" w:eastAsia="仿宋" w:hAnsi="Georgia" w:cs="Segoe UI"/>
          <w:color w:val="212529"/>
          <w:kern w:val="0"/>
          <w:sz w:val="30"/>
          <w:szCs w:val="30"/>
        </w:rPr>
      </w:pP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评委签名</w:t>
      </w:r>
      <w:r>
        <w:rPr>
          <w:rFonts w:ascii="Georgia" w:eastAsia="仿宋" w:hAnsi="Georgia" w:cs="Segoe UI" w:hint="eastAsia"/>
          <w:color w:val="212529"/>
          <w:kern w:val="0"/>
          <w:sz w:val="30"/>
          <w:szCs w:val="30"/>
        </w:rPr>
        <w:t>_</w:t>
      </w:r>
      <w:r>
        <w:rPr>
          <w:rFonts w:ascii="Georgia" w:eastAsia="仿宋" w:hAnsi="Georgia" w:cs="Segoe UI"/>
          <w:color w:val="212529"/>
          <w:kern w:val="0"/>
          <w:sz w:val="30"/>
          <w:szCs w:val="30"/>
        </w:rPr>
        <w:t>__________</w:t>
      </w:r>
    </w:p>
    <w:sectPr w:rsidR="00B176EF"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1E" w:rsidRDefault="0006721E">
      <w:r>
        <w:separator/>
      </w:r>
    </w:p>
  </w:endnote>
  <w:endnote w:type="continuationSeparator" w:id="0">
    <w:p w:rsidR="0006721E" w:rsidRDefault="0006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EF" w:rsidRDefault="00256C1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5682" w:rsidRPr="00B05682">
      <w:rPr>
        <w:noProof/>
        <w:lang w:val="zh-CN"/>
      </w:rPr>
      <w:t>1</w:t>
    </w:r>
    <w:r>
      <w:fldChar w:fldCharType="end"/>
    </w:r>
  </w:p>
  <w:p w:rsidR="00B176EF" w:rsidRDefault="00B176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1E" w:rsidRDefault="0006721E">
      <w:r>
        <w:separator/>
      </w:r>
    </w:p>
  </w:footnote>
  <w:footnote w:type="continuationSeparator" w:id="0">
    <w:p w:rsidR="0006721E" w:rsidRDefault="00067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EF" w:rsidRDefault="00B176EF">
    <w:pPr>
      <w:rPr>
        <w:rFonts w:ascii="黑体" w:eastAsia="黑体" w:hAnsi="黑体"/>
      </w:rPr>
    </w:pPr>
  </w:p>
  <w:p w:rsidR="00B176EF" w:rsidRDefault="00B176E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EF" w:rsidRDefault="00256C16">
    <w:pPr>
      <w:rPr>
        <w:rFonts w:ascii="黑体" w:eastAsia="黑体" w:hAnsi="黑体"/>
      </w:rPr>
    </w:pPr>
    <w:r>
      <w:rPr>
        <w:rFonts w:ascii="黑体" w:eastAsia="黑体" w:hAnsi="黑体" w:hint="eastAsia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D6A365A"/>
    <w:lvl w:ilvl="0" w:tplc="9536A49E">
      <w:start w:val="1"/>
      <w:numFmt w:val="decimal"/>
      <w:lvlText w:val="%1."/>
      <w:lvlJc w:val="left"/>
      <w:pPr>
        <w:ind w:left="360" w:hanging="360"/>
      </w:pPr>
      <w:rPr>
        <w:rFonts w:ascii="Georgia" w:eastAsia="仿宋" w:hAnsi="Georgia" w:cs="Segoe U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D6A3D7C"/>
    <w:lvl w:ilvl="0" w:tplc="1186B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7D025AD6"/>
    <w:lvl w:ilvl="0" w:tplc="95F69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DF3E3D"/>
    <w:multiLevelType w:val="hybridMultilevel"/>
    <w:tmpl w:val="C5B099F4"/>
    <w:lvl w:ilvl="0" w:tplc="FCFA87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EF"/>
    <w:rsid w:val="0006721E"/>
    <w:rsid w:val="0015110A"/>
    <w:rsid w:val="00256C16"/>
    <w:rsid w:val="00681C61"/>
    <w:rsid w:val="00A1674B"/>
    <w:rsid w:val="00B05682"/>
    <w:rsid w:val="00B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78DCB-A421-4AA5-A754-60107737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MingLiU" w:eastAsia="PMingLiU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等线"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Pr>
      <w:rFonts w:ascii="等线" w:eastAsia="等线"/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rFonts w:ascii="等线" w:eastAsia="等线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E3BD-2F1D-46CE-8F97-692E0999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strangeswan sue</dc:creator>
  <cp:lastModifiedBy>王金元</cp:lastModifiedBy>
  <cp:revision>31</cp:revision>
  <dcterms:created xsi:type="dcterms:W3CDTF">2019-09-08T09:35:00Z</dcterms:created>
  <dcterms:modified xsi:type="dcterms:W3CDTF">2019-09-15T01:51:00Z</dcterms:modified>
</cp:coreProperties>
</file>